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28" w:type="dxa"/>
        <w:jc w:val="left"/>
        <w:tblInd w:w="1970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228"/>
      </w:tblGrid>
      <w:tr>
        <w:trPr>
          <w:trHeight w:val="400" w:hRule="atLeast"/>
        </w:trPr>
        <w:tc>
          <w:tcPr>
            <w:tcW w:w="1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lineRule="exact" w:line="220" w:before="60" w:after="0"/>
              <w:jc w:val="center"/>
              <w:outlineLvl w:val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ЕДЕРАЛЬНОЕ СТАТИСТИЧЕСКОЕ НАБЛЮДЕНИЕ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2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1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3275" cy="182943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</w:r>
                                </w:p>
                              </w:txbxContent>
                            </wps:txbx>
                            <wps:bodyPr anchor="t" lIns="13335" tIns="13335" rIns="13335" bIns="133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63.25pt;height:144.05pt;mso-wrap-distance-left:9.05pt;mso-wrap-distance-right:9.05pt;mso-wrap-distance-top:0pt;mso-wrap-distance-bottom:0pt;margin-top:-6.5pt;mso-position-vertical-relative:text;margin-left:0.7pt;mso-position-horizontal-relative:margin">
                      <v:fill opacity="0f"/>
                      <v:textbox inset="0.0145833333333333in,0.0145833333333333in,0.0145833333333333in,0.0145833333333333in"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7340600</wp:posOffset>
                      </wp:positionH>
                      <wp:positionV relativeFrom="paragraph">
                        <wp:posOffset>-246380</wp:posOffset>
                      </wp:positionV>
                      <wp:extent cx="1447800" cy="657225"/>
                      <wp:effectExtent l="0" t="0" r="0" b="0"/>
                      <wp:wrapNone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5722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114pt;height:51.75pt;mso-wrap-distance-left:9.05pt;mso-wrap-distance-right:9.05pt;mso-wrap-distance-top:0pt;mso-wrap-distance-bottom:0pt;margin-top:-19.4pt;mso-position-vertical-relative:text;margin-left:578pt;mso-position-horizontal-relative:margin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Style3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exact" w:line="80"/>
        <w:rPr>
          <w:sz w:val="20"/>
        </w:rPr>
      </w:pPr>
      <w:r>
        <w:rPr>
          <w:sz w:val="20"/>
        </w:rPr>
      </w:r>
    </w:p>
    <w:tbl>
      <w:tblPr>
        <w:tblW w:w="11228" w:type="dxa"/>
        <w:jc w:val="left"/>
        <w:tblInd w:w="1970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228"/>
      </w:tblGrid>
      <w:tr>
        <w:trPr/>
        <w:tc>
          <w:tcPr>
            <w:tcW w:w="1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2362" w:type="dxa"/>
        <w:jc w:val="left"/>
        <w:tblInd w:w="1545" w:type="dxa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362"/>
      </w:tblGrid>
      <w:tr>
        <w:trPr/>
        <w:tc>
          <w:tcPr>
            <w:tcW w:w="1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2F2F2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>
      <w:pPr>
        <w:pStyle w:val="Normal"/>
        <w:tabs>
          <w:tab w:val="clear" w:pos="708"/>
          <w:tab w:val="left" w:pos="2095" w:leader="none"/>
        </w:tabs>
        <w:rPr>
          <w:sz w:val="20"/>
        </w:rPr>
      </w:pPr>
      <w:r>
        <w:rPr>
          <w:sz w:val="20"/>
        </w:rPr>
        <w:tab/>
      </w:r>
    </w:p>
    <w:tbl>
      <w:tblPr>
        <w:tblW w:w="11190" w:type="dxa"/>
        <w:jc w:val="left"/>
        <w:tblInd w:w="196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0"/>
      </w:tblGrid>
      <w:tr>
        <w:trPr/>
        <w:tc>
          <w:tcPr>
            <w:tcW w:w="1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95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>
      <w:pPr>
        <w:pStyle w:val="Normal"/>
        <w:tabs>
          <w:tab w:val="clear" w:pos="708"/>
          <w:tab w:val="left" w:pos="2095" w:leader="none"/>
        </w:tabs>
        <w:rPr>
          <w:sz w:val="20"/>
        </w:rPr>
      </w:pPr>
      <w:r>
        <w:rPr>
          <w:sz w:val="20"/>
        </w:rPr>
      </w:r>
    </w:p>
    <w:tbl>
      <w:tblPr>
        <w:tblW w:w="14314" w:type="dxa"/>
        <w:jc w:val="left"/>
        <w:tblInd w:w="428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2691"/>
        <w:gridCol w:w="9349"/>
        <w:gridCol w:w="2274"/>
      </w:tblGrid>
      <w:tr>
        <w:trPr/>
        <w:tc>
          <w:tcPr>
            <w:tcW w:w="26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3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8615" cy="258572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3335" tIns="13335" rIns="13335" bIns="133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27.45pt;height:203.6pt;mso-wrap-distance-left:9.05pt;mso-wrap-distance-right:9.05pt;mso-wrap-distance-top:0pt;mso-wrap-distance-bottom:0pt;margin-top:0.95pt;mso-position-vertical-relative:text;margin-left:7.7pt;mso-position-horizontal-relative:margin">
                      <v:fill opacity="0f"/>
                      <v:textbox inset="0.0145833333333333in,0.0145833333333333in,0.0145833333333333in,0.0145833333333333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2F2F2" w:val="clea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СВЕДЕНИЯ ОБ ОРГАНИЗАЦИИ КУЛЬТУРНО-ДОСУГОВОГО ТИПА</w:t>
            </w:r>
          </w:p>
          <w:p>
            <w:pPr>
              <w:pStyle w:val="Normal"/>
              <w:spacing w:before="0" w:after="6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 20</w:t>
            </w:r>
            <w:r>
              <w:rPr>
                <w:sz w:val="20"/>
                <w:u w:val="single"/>
              </w:rPr>
              <w:t xml:space="preserve">  19     </w:t>
            </w:r>
            <w:r>
              <w:rPr>
                <w:sz w:val="20"/>
              </w:rPr>
              <w:t xml:space="preserve"> год</w:t>
            </w:r>
          </w:p>
          <w:p>
            <w:pPr>
              <w:pStyle w:val="Normal"/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74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10062" w:leader="none"/>
        </w:tabs>
        <w:spacing w:lineRule="exact" w:line="420"/>
        <w:rPr>
          <w:sz w:val="16"/>
          <w:szCs w:val="16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7626985</wp:posOffset>
                </wp:positionH>
                <wp:positionV relativeFrom="paragraph">
                  <wp:posOffset>265430</wp:posOffset>
                </wp:positionV>
                <wp:extent cx="1492885" cy="210820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00" cy="210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f2f2f2" stroked="t" style="position:absolute;margin-left:600.55pt;margin-top:20.9pt;width:117.45pt;height:16.5pt">
                <w10:wrap type="none"/>
                <v:fill o:detectmouseclick="t" type="solid" color2="#0d0d0d"/>
                <v:stroke color="black" weight="15840" joinstyle="miter" endcap="square"/>
              </v:rect>
            </w:pict>
          </mc:Fallback>
        </mc:AlternateContent>
      </w:r>
      <w:r>
        <w:rPr>
          <w:sz w:val="16"/>
          <w:szCs w:val="16"/>
        </w:rPr>
        <w:tab/>
      </w:r>
    </w:p>
    <w:tbl>
      <w:tblPr>
        <w:tblW w:w="14166" w:type="dxa"/>
        <w:jc w:val="left"/>
        <w:tblInd w:w="41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8034"/>
        <w:gridCol w:w="2739"/>
        <w:gridCol w:w="165"/>
        <w:gridCol w:w="3228"/>
      </w:tblGrid>
      <w:tr>
        <w:trPr>
          <w:trHeight w:val="413" w:hRule="atLeast"/>
        </w:trPr>
        <w:tc>
          <w:tcPr>
            <w:tcW w:w="8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5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80" w:leader="none"/>
                <w:tab w:val="center" w:pos="1544" w:leader="none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>
        <w:trPr>
          <w:trHeight w:val="2943" w:hRule="atLeast"/>
        </w:trPr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5"/>
              <w:widowControl/>
              <w:spacing w:before="0" w:after="0"/>
              <w:rPr/>
            </w:pPr>
            <w:r>
              <w:rPr>
                <w:rFonts w:cs="Times New Roman" w:ascii="Times New Roman" w:hAnsi="Times New Roman"/>
                <w:spacing w:val="-4"/>
                <w:lang w:val="ru-RU" w:eastAsia="ru-RU"/>
              </w:rPr>
              <w:t xml:space="preserve">юридические лица – организации культурно-досугового типа, юридические лица </w:t>
            </w:r>
            <w:r>
              <w:rPr>
                <w:rFonts w:eastAsia="Symbol" w:cs="Symbol" w:ascii="Symbol" w:hAnsi="Symbol"/>
                <w:spacing w:val="-4"/>
                <w:lang w:val="ru-RU" w:eastAsia="ru-RU"/>
              </w:rPr>
              <w:t></w:t>
            </w:r>
            <w:r>
              <w:rPr>
                <w:spacing w:val="-4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  <w:lang w:val="ru-RU" w:eastAsia="ru-RU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>
            <w:pPr>
              <w:pStyle w:val="Normal"/>
              <w:spacing w:before="0"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Министерству культуры Российской Федерации;                                                            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>
            <w:pPr>
              <w:pStyle w:val="Normal"/>
              <w:spacing w:before="0" w:after="80"/>
              <w:ind w:left="510" w:hanging="510"/>
              <w:rPr/>
            </w:pPr>
            <w:r>
              <w:rPr>
                <w:sz w:val="20"/>
              </w:rPr>
              <w:t xml:space="preserve">       – </w:t>
            </w:r>
            <w:r>
              <w:rPr>
                <w:sz w:val="20"/>
              </w:rPr>
              <w:t xml:space="preserve">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>
            <w:pPr>
              <w:pStyle w:val="Style25"/>
              <w:widowControl/>
              <w:spacing w:before="0"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>
            <w:pPr>
              <w:pStyle w:val="Normal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Министерству культуры Российской Федерации                                                                  </w:t>
            </w:r>
          </w:p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spacing w:before="20" w:after="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spacing w:before="60" w:after="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>
            <w:pPr>
              <w:pStyle w:val="Normal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  <w:p>
            <w:pPr>
              <w:pStyle w:val="Normal"/>
              <w:spacing w:lineRule="exact" w:line="140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</w:tc>
        <w:tc>
          <w:tcPr>
            <w:tcW w:w="165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3228" w:type="dxa"/>
            <w:tcBorders/>
            <w:shd w:fill="auto" w:val="clear"/>
            <w:vAlign w:val="center"/>
          </w:tcPr>
          <w:p>
            <w:pPr>
              <w:pStyle w:val="Normal"/>
              <w:spacing w:before="80" w:after="0"/>
              <w:jc w:val="center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от 04.10.2019г. № 577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>
            <w:pPr>
              <w:pStyle w:val="Normal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>
            <w:pPr>
              <w:pStyle w:val="Normal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_____________№ ___</w:t>
            </w:r>
          </w:p>
          <w:p>
            <w:pPr>
              <w:pStyle w:val="Normal"/>
              <w:spacing w:before="120" w:after="0"/>
              <w:jc w:val="center"/>
              <w:rPr>
                <w:sz w:val="20"/>
              </w:rPr>
            </w:pPr>
            <w:r>
              <w:drawing>
                <wp:anchor behindDoc="1" distT="0" distB="0" distL="114935" distR="114935" simplePos="0" locked="0" layoutInCell="1" allowOverlap="1" relativeHeight="6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0" t="0" r="0" b="0"/>
                  <wp:wrapNone/>
                  <wp:docPr id="5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135" r="-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одовая</w:t>
            </w:r>
          </w:p>
        </w:tc>
      </w:tr>
    </w:tbl>
    <w:p>
      <w:pPr>
        <w:pStyle w:val="Style34"/>
        <w:tabs>
          <w:tab w:val="clear" w:pos="708"/>
          <w:tab w:val="left" w:pos="3375" w:leader="none"/>
          <w:tab w:val="left" w:pos="657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75" w:leader="none"/>
          <w:tab w:val="left" w:pos="6574" w:leader="none"/>
        </w:tabs>
        <w:rPr>
          <w:sz w:val="20"/>
        </w:rPr>
      </w:pPr>
      <w:r>
        <w:rPr>
          <w:sz w:val="20"/>
        </w:rPr>
      </w:r>
    </w:p>
    <w:tbl>
      <w:tblPr>
        <w:tblW w:w="14346" w:type="dxa"/>
        <w:jc w:val="left"/>
        <w:tblInd w:w="41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17"/>
        <w:gridCol w:w="4299"/>
        <w:gridCol w:w="4300"/>
        <w:gridCol w:w="4315"/>
        <w:gridCol w:w="15"/>
      </w:tblGrid>
      <w:tr>
        <w:trPr>
          <w:trHeight w:val="40" w:hRule="atLeast"/>
        </w:trPr>
        <w:tc>
          <w:tcPr>
            <w:tcW w:w="14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40"/>
              <w:rPr/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Бабинкинский сельский клуб муниципального казенного учреждения культуры «Дубовский центр культуры и библиотечного обслуживания»______________________________________________________________________________________________</w:t>
            </w:r>
          </w:p>
        </w:tc>
      </w:tr>
      <w:tr>
        <w:trPr>
          <w:trHeight w:val="40" w:hRule="atLeast"/>
        </w:trPr>
        <w:tc>
          <w:tcPr>
            <w:tcW w:w="14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40"/>
              <w:rPr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>очтовый адрес</w:t>
            </w:r>
            <w:r>
              <w:rPr>
                <w:sz w:val="20"/>
              </w:rPr>
              <w:t xml:space="preserve"> _403713, Волгоградская обл., район Еланский, село Бабинкино, улица Веселая, домовладение 11 ________________________________________________________________________________________________________________________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4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103505</wp:posOffset>
                      </wp:positionV>
                      <wp:extent cx="9327515" cy="886460"/>
                      <wp:effectExtent l="0" t="0" r="0" b="0"/>
                      <wp:wrapNone/>
                      <wp:docPr id="6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7515" cy="88646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13335" tIns="13335" rIns="13335" bIns="133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34.45pt;height:69.8pt;mso-wrap-distance-left:9.05pt;mso-wrap-distance-right:9.05pt;mso-wrap-distance-top:0pt;mso-wrap-distance-bottom:0pt;margin-top:8.15pt;mso-position-vertical-relative:text;margin-left:7.9pt;mso-position-horizontal-relative:margin">
                      <v:fill opacity="0f"/>
                      <v:textbox inset="0.0145833333333333in,0.0145833333333333in,0.0145833333333333in,0.0145833333333333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21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9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2F2F2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по ОКПО </w:t>
            </w:r>
          </w:p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rPr>
                <w:sz w:val="20"/>
              </w:rPr>
            </w:pPr>
            <w:r>
              <w:rPr>
                <w:sz w:val="20"/>
              </w:rPr>
              <w:t>22392807</w:t>
            </w: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20" w:after="0"/>
        <w:ind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08"/>
          <w:tab w:val="left" w:pos="5070" w:leader="none"/>
        </w:tabs>
        <w:ind w:firstLine="284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</w:r>
    </w:p>
    <w:p>
      <w:pPr>
        <w:pStyle w:val="Normal"/>
        <w:tabs>
          <w:tab w:val="clear" w:pos="708"/>
          <w:tab w:val="left" w:pos="5070" w:leader="none"/>
        </w:tabs>
        <w:ind w:firstLine="284"/>
        <w:rPr>
          <w:sz w:val="20"/>
        </w:rPr>
      </w:pPr>
      <w:r>
        <w:rPr>
          <w:sz w:val="20"/>
        </w:rPr>
        <w:t xml:space="preserve">Наименование учредителя           </w:t>
      </w:r>
      <w:r>
        <w:rPr>
          <w:sz w:val="20"/>
          <w:u w:val="single"/>
        </w:rPr>
        <w:t>Администрация Дубовского сельского поселения Еланского муниципального района Волгоградской области</w:t>
      </w:r>
      <w:r>
        <w:rPr>
          <w:sz w:val="20"/>
        </w:rPr>
        <w:t xml:space="preserve">                   </w:t>
        <w:tab/>
      </w:r>
      <w:r>
        <w:rPr/>
        <w:t xml:space="preserve">       </w:t>
      </w:r>
    </w:p>
    <w:p>
      <w:pPr>
        <w:pStyle w:val="Normal"/>
        <w:ind w:firstLine="284"/>
        <w:rPr/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>
        <w:rPr>
          <w:rFonts w:eastAsia="Cambria"/>
          <w:sz w:val="20"/>
          <w:u w:val="single"/>
          <w:lang w:eastAsia="en-US"/>
        </w:rPr>
        <w:t>84.11.35</w:t>
      </w:r>
    </w:p>
    <w:p>
      <w:pPr>
        <w:pStyle w:val="Normal"/>
        <w:ind w:firstLine="284"/>
        <w:rPr/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__1_____________________________________________________________________________</w:t>
      </w:r>
    </w:p>
    <w:p>
      <w:pPr>
        <w:pStyle w:val="Normal"/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>
      <w:pPr>
        <w:pStyle w:val="Normal"/>
        <w:spacing w:before="240" w:after="60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>
      <w:pPr>
        <w:pStyle w:val="Normal"/>
        <w:spacing w:before="240" w:after="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2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35"/>
      </w:tblGrid>
      <w:tr>
        <w:trPr>
          <w:trHeight w:val="261" w:hRule="atLeast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доступны для лиц с нарушением </w:t>
            </w:r>
          </w:p>
        </w:tc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>
        <w:trPr>
          <w:trHeight w:val="134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44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>
        <w:trPr>
          <w:trHeight w:val="342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>
        <w:trPr>
          <w:trHeight w:val="261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>
        <w:trPr>
          <w:trHeight w:val="261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51"/>
        <w:gridCol w:w="1367"/>
        <w:gridCol w:w="1127"/>
        <w:gridCol w:w="1143"/>
        <w:gridCol w:w="1193"/>
        <w:gridCol w:w="1284"/>
        <w:gridCol w:w="934"/>
        <w:gridCol w:w="994"/>
        <w:gridCol w:w="2232"/>
        <w:gridCol w:w="1314"/>
        <w:gridCol w:w="1512"/>
      </w:tblGrid>
      <w:tr>
        <w:trPr>
          <w:trHeight w:val="343" w:hRule="atLeast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8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>
        <w:trPr>
          <w:trHeight w:val="343" w:hRule="atLeast"/>
        </w:trPr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арендован-ных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  <w:br/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  <w:br/>
            </w:r>
          </w:p>
        </w:tc>
      </w:tr>
      <w:tr>
        <w:trPr>
          <w:trHeight w:val="343" w:hRule="atLeast"/>
        </w:trPr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1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помеще-ний, 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кв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</w:r>
          </w:p>
        </w:tc>
        <w:tc>
          <w:tcPr>
            <w:tcW w:w="1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>
        <w:trPr>
          <w:trHeight w:val="343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550,00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80,00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tbl>
      <w:tblPr>
        <w:tblW w:w="495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04"/>
        <w:gridCol w:w="1221"/>
        <w:gridCol w:w="1003"/>
        <w:gridCol w:w="1450"/>
        <w:gridCol w:w="1330"/>
        <w:gridCol w:w="1952"/>
        <w:gridCol w:w="1429"/>
        <w:gridCol w:w="1890"/>
        <w:gridCol w:w="1202"/>
        <w:gridCol w:w="1625"/>
      </w:tblGrid>
      <w:tr>
        <w:trPr>
          <w:trHeight w:val="25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  <w:br/>
              <w:t>единиц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 автоматизи-</w:t>
              <w:br/>
              <w:t xml:space="preserve">рованных рабочих </w:t>
              <w:br/>
              <w:t>мест, единиц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  <w:br/>
              <w:t>(да–1,</w:t>
              <w:br/>
              <w:t xml:space="preserve"> нет–0)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  <w:br/>
              <w:t>(да–1, нет–0)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  <w:br/>
              <w:t>(да–1, нет–0)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  <w:br/>
              <w:t>(да–1, нет–0)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специализиро-ванного оборудования для инвалидов, </w:t>
              <w:br/>
              <w:t>единиц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специали-зированных транспортных средств,  </w:t>
              <w:br/>
              <w:t>единиц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b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b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b/>
                <w:color w:val="FF0000"/>
                <w:sz w:val="20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>
        <w:trPr>
          <w:trHeight w:val="25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mbria"/>
                <w:highlight w:val="yellow"/>
                <w:lang w:eastAsia="en-US"/>
              </w:rPr>
            </w:pPr>
            <w:r>
              <w:rPr>
                <w:rFonts w:eastAsia="Cambria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mbria"/>
                <w:highlight w:val="yellow"/>
                <w:lang w:eastAsia="en-US"/>
              </w:rPr>
            </w:pPr>
            <w:r>
              <w:rPr>
                <w:rFonts w:eastAsia="Cambria"/>
                <w:lang w:eastAsia="en-US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0" w:after="6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Клубные формирования</w:t>
      </w:r>
    </w:p>
    <w:p>
      <w:pPr>
        <w:pStyle w:val="Normal"/>
        <w:jc w:val="right"/>
        <w:rPr/>
      </w:pPr>
      <w:r>
        <w:rPr/>
        <w:t>Коды по ОКЕИ: единица – 642; человек – 792</w:t>
      </w:r>
    </w:p>
    <w:tbl>
      <w:tblPr>
        <w:tblW w:w="5100" w:type="pct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648"/>
        <w:gridCol w:w="837"/>
        <w:gridCol w:w="500"/>
        <w:gridCol w:w="694"/>
        <w:gridCol w:w="1077"/>
        <w:gridCol w:w="1126"/>
        <w:gridCol w:w="929"/>
        <w:gridCol w:w="500"/>
        <w:gridCol w:w="1055"/>
        <w:gridCol w:w="1377"/>
        <w:gridCol w:w="678"/>
        <w:gridCol w:w="1055"/>
        <w:gridCol w:w="895"/>
        <w:gridCol w:w="1453"/>
        <w:gridCol w:w="1402"/>
      </w:tblGrid>
      <w:tr>
        <w:trPr>
          <w:trHeight w:val="279" w:hRule="atLeast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</w:t>
            </w:r>
            <w:r>
              <w:rPr>
                <w:rFonts w:eastAsia="Cambria"/>
                <w:sz w:val="20"/>
                <w:lang w:val="en-US"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клубных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формиро-ваний, </w:t>
              <w:br/>
              <w:t>всего (сумма граф 6, 8)</w:t>
            </w:r>
          </w:p>
        </w:tc>
        <w:tc>
          <w:tcPr>
            <w:tcW w:w="12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>
        <w:trPr>
          <w:trHeight w:val="279" w:hRule="atLeast"/>
        </w:trPr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де-тей</w:t>
              <w:br/>
              <w:t>до 14 лет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моло-дежи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люби-тельские объеди-нения, клубы по интересам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инклюзив-ные, включающие</w:t>
              <w:br/>
              <w:t xml:space="preserve"> в состав инвалидов и лиц с ОВЗ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 клубные форми-рования</w:t>
            </w:r>
          </w:p>
        </w:tc>
        <w:tc>
          <w:tcPr>
            <w:tcW w:w="8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>
        <w:trPr>
          <w:trHeight w:val="279" w:hRule="atLeast"/>
        </w:trPr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де-тей</w:t>
              <w:br/>
              <w:t xml:space="preserve">до 14 лет 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формиро-вания/кружки самодея-тельного народного творчества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формиро-вания/кружки технического творчества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спортивные формирова-ния/</w:t>
              <w:br/>
              <w:t>кружки</w:t>
            </w:r>
          </w:p>
        </w:tc>
      </w:tr>
      <w:tr>
        <w:trPr>
          <w:trHeight w:val="934" w:hRule="atLeast"/>
        </w:trPr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  <w:br/>
              <w:t xml:space="preserve">до 14 лет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работа-ющих на платной основе</w:t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172" w:hRule="atLeast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>
        <w:trPr>
          <w:trHeight w:val="279" w:hRule="atLeast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11 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11 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10 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75 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75 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67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tbl>
      <w:tblPr>
        <w:tblW w:w="1574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702"/>
        <w:gridCol w:w="1984"/>
        <w:gridCol w:w="2410"/>
        <w:gridCol w:w="2551"/>
        <w:gridCol w:w="2410"/>
        <w:gridCol w:w="3410"/>
      </w:tblGrid>
      <w:tr>
        <w:trPr>
          <w:trHeight w:val="264" w:hRule="atLeast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число коллективов, имеющих звание (из гр. 8)</w:t>
            </w:r>
          </w:p>
        </w:tc>
      </w:tr>
      <w:tr>
        <w:trPr>
          <w:trHeight w:val="453" w:hRule="atLeast"/>
        </w:trPr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>
        <w:trPr>
          <w:trHeight w:val="192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>
        <w:trPr>
          <w:trHeight w:val="264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  <w:r>
        <w:br w:type="page"/>
      </w:r>
    </w:p>
    <w:p>
      <w:pPr>
        <w:pStyle w:val="Normal"/>
        <w:tabs>
          <w:tab w:val="clear" w:pos="708"/>
          <w:tab w:val="left" w:pos="5785" w:leader="none"/>
          <w:tab w:val="center" w:pos="7929" w:leader="none"/>
        </w:tabs>
        <w:spacing w:before="0" w:after="120"/>
        <w:rPr>
          <w:rFonts w:eastAsia="Cambria"/>
          <w:sz w:val="20"/>
          <w:lang w:eastAsia="en-US"/>
        </w:rPr>
      </w:pPr>
      <w:r>
        <w:rPr/>
        <w:tab/>
      </w:r>
      <w:r>
        <w:rPr>
          <w:rFonts w:eastAsia="Cambria"/>
          <w:b/>
          <w:lang w:eastAsia="en-US"/>
        </w:rPr>
        <w:t>Раздел 3. Культурно-массовые мероприятия</w:t>
      </w:r>
    </w:p>
    <w:p>
      <w:pPr>
        <w:pStyle w:val="Normal"/>
        <w:ind w:firstLine="720"/>
        <w:jc w:val="right"/>
        <w:rPr/>
      </w:pPr>
      <w:r>
        <w:rPr>
          <w:rFonts w:eastAsia="Cambria"/>
        </w:rPr>
        <w:t xml:space="preserve"> </w:t>
      </w:r>
      <w:r>
        <w:rPr/>
        <w:t>Коды по ОКЕИ: единица – 642; человек – 792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566"/>
        <w:gridCol w:w="1334"/>
        <w:gridCol w:w="1040"/>
        <w:gridCol w:w="1265"/>
        <w:gridCol w:w="1404"/>
        <w:gridCol w:w="1262"/>
        <w:gridCol w:w="1546"/>
        <w:gridCol w:w="1461"/>
        <w:gridCol w:w="1694"/>
        <w:gridCol w:w="1904"/>
      </w:tblGrid>
      <w:tr>
        <w:trPr>
          <w:trHeight w:val="396" w:hRule="atLeast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r>
              <w:rPr>
                <w:sz w:val="20"/>
                <w:szCs w:val="24"/>
                <w:lang w:eastAsia="en-US"/>
              </w:rPr>
              <w:t>стро-ки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  <w:br/>
              <w:t>всего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>
        <w:trPr>
          <w:trHeight w:val="303" w:hRule="atLeast"/>
        </w:trPr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  <w:br/>
              <w:t>до 14 лет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моло-дежи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  <w:br/>
              <w:t xml:space="preserve"> специализированных транспортных средств</w:t>
            </w:r>
          </w:p>
        </w:tc>
      </w:tr>
      <w:tr>
        <w:trPr>
          <w:trHeight w:val="527" w:hRule="atLeast"/>
        </w:trPr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szCs w:val="24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4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  <w:br/>
              <w:t>до 14 лет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14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szCs w:val="24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>
        <w:trPr>
          <w:trHeight w:val="607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4"/>
              <w:spacing w:lineRule="exact" w:line="20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258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>
        <w:trPr>
          <w:trHeight w:val="513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ind w:left="170" w:hanging="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  <w:tr>
        <w:trPr>
          <w:trHeight w:val="748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6073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1320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5948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1310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  <w:tr>
        <w:trPr>
          <w:trHeight w:val="517" w:hRule="atLeast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>
            <w:pPr>
              <w:pStyle w:val="Normal"/>
              <w:spacing w:lineRule="exact" w:line="200"/>
              <w:rPr/>
            </w:pPr>
            <w:r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на платных</w:t>
              <w:br/>
            </w:r>
            <w:r>
              <w:rPr>
                <w:sz w:val="20"/>
                <w:szCs w:val="24"/>
                <w:lang w:val="en-US"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5785" w:leader="none"/>
          <w:tab w:val="center" w:pos="7929" w:leader="none"/>
        </w:tabs>
        <w:spacing w:before="0" w:after="120"/>
        <w:ind w:firstLine="720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</w:r>
    </w:p>
    <w:p>
      <w:pPr>
        <w:pStyle w:val="Normal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>
      <w:pPr>
        <w:pStyle w:val="Normal"/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>
      <w:pPr>
        <w:pStyle w:val="Normal"/>
        <w:spacing w:lineRule="exact" w:line="240"/>
        <w:jc w:val="right"/>
        <w:rPr/>
      </w:pPr>
      <w:r>
        <w:rPr>
          <w:rFonts w:eastAsia="Times New Roman"/>
          <w:sz w:val="20"/>
          <w:lang w:eastAsia="en-US"/>
        </w:rPr>
        <w:t xml:space="preserve">         </w:t>
      </w:r>
      <w:r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31"/>
        <w:gridCol w:w="1304"/>
        <w:gridCol w:w="1398"/>
        <w:gridCol w:w="2136"/>
        <w:gridCol w:w="1443"/>
        <w:gridCol w:w="1128"/>
        <w:gridCol w:w="1582"/>
        <w:gridCol w:w="1362"/>
        <w:gridCol w:w="1119"/>
        <w:gridCol w:w="1099"/>
      </w:tblGrid>
      <w:tr>
        <w:trPr>
          <w:trHeight w:val="128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численности  работников, относящихся к основному персоналу  имеют  образование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из численности</w:t>
              <w:br/>
              <w:t xml:space="preserve">  штатных работников (гр. 3) </w:t>
              <w:br/>
              <w:t>имеют стаж работы в профильных организациях</w:t>
            </w:r>
          </w:p>
        </w:tc>
      </w:tr>
      <w:tr>
        <w:trPr>
          <w:trHeight w:val="28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2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>
        <w:trPr>
          <w:trHeight w:val="40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среднее профессио-нальное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5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>
        <w:trPr>
          <w:trHeight w:val="128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>
      <w:pPr>
        <w:pStyle w:val="Normal"/>
        <w:tabs>
          <w:tab w:val="clear" w:pos="708"/>
          <w:tab w:val="left" w:pos="5785" w:leader="none"/>
          <w:tab w:val="center" w:pos="7929" w:leader="none"/>
        </w:tabs>
        <w:spacing w:before="0" w:after="120"/>
        <w:ind w:firstLine="720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</w:r>
    </w:p>
    <w:p>
      <w:pPr>
        <w:pStyle w:val="Normal"/>
        <w:spacing w:before="0" w:after="120"/>
        <w:ind w:firstLine="720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>
      <w:pPr>
        <w:pStyle w:val="Normal"/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905"/>
      </w:tblGrid>
      <w:tr>
        <w:trPr>
          <w:trHeight w:val="210" w:hRule="atLeast"/>
          <w:cantSplit w:val="true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  <w:br/>
              <w:t xml:space="preserve"> 3, 4, 5, 9)</w:t>
            </w:r>
          </w:p>
        </w:tc>
        <w:tc>
          <w:tcPr>
            <w:tcW w:w="12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предпринима-тельской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предпринима-тельской деятельности</w:t>
            </w:r>
          </w:p>
        </w:tc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448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</w:r>
    </w:p>
    <w:p>
      <w:pPr>
        <w:pStyle w:val="Normal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</w:r>
    </w:p>
    <w:tbl>
      <w:tblPr>
        <w:tblW w:w="151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98"/>
      </w:tblGrid>
      <w:tr>
        <w:trPr>
          <w:trHeight w:val="197" w:hRule="atLeast"/>
          <w:cantSplit w:val="true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Израсхо-довано,</w:t>
              <w:br/>
              <w:t>всего</w:t>
            </w:r>
          </w:p>
        </w:tc>
        <w:tc>
          <w:tcPr>
            <w:tcW w:w="13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>
        <w:trPr>
          <w:trHeight w:val="157" w:hRule="atLeast"/>
          <w:cantSplit w:val="true"/>
        </w:trPr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>
        <w:trPr>
          <w:trHeight w:val="889" w:hRule="atLeast"/>
          <w:cantSplit w:val="true"/>
        </w:trPr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собствен-ных средств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собствен-ных средств (из гр. 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ных средств</w:t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  <w:br/>
              <w:t>ных средств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ных средств</w:t>
              <w:br/>
              <w:t>(из гр. 20)</w:t>
            </w:r>
          </w:p>
        </w:tc>
      </w:tr>
      <w:tr>
        <w:trPr>
          <w:trHeight w:val="197" w:hRule="atLeast"/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>
        <w:trPr>
          <w:trHeight w:val="218" w:hRule="atLeast"/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jc w:val="both"/>
        <w:rPr>
          <w:rFonts w:eastAsia="Cambria"/>
          <w:sz w:val="19"/>
          <w:szCs w:val="19"/>
          <w:lang w:eastAsia="en-US"/>
        </w:rPr>
      </w:pPr>
      <w:r>
        <w:rPr>
          <w:rFonts w:eastAsia="Cambria"/>
          <w:sz w:val="19"/>
          <w:szCs w:val="19"/>
          <w:lang w:eastAsia="en-US"/>
        </w:rPr>
      </w:r>
    </w:p>
    <w:p>
      <w:pPr>
        <w:pStyle w:val="Normal"/>
        <w:jc w:val="both"/>
        <w:rPr>
          <w:rFonts w:eastAsia="Cambria"/>
          <w:sz w:val="19"/>
          <w:szCs w:val="19"/>
          <w:lang w:val="en-US" w:eastAsia="en-US"/>
        </w:rPr>
      </w:pPr>
      <w:r>
        <w:rPr>
          <w:rFonts w:eastAsia="Cambria"/>
          <w:sz w:val="19"/>
          <w:szCs w:val="19"/>
          <w:lang w:val="en-US" w:eastAsia="en-US"/>
        </w:rPr>
      </w:r>
    </w:p>
    <w:p>
      <w:pPr>
        <w:pStyle w:val="Normal"/>
        <w:jc w:val="both"/>
        <w:rPr>
          <w:rFonts w:eastAsia="Cambria"/>
          <w:sz w:val="19"/>
          <w:szCs w:val="19"/>
          <w:lang w:val="en-US" w:eastAsia="en-US"/>
        </w:rPr>
      </w:pPr>
      <w:r>
        <w:rPr>
          <w:rFonts w:eastAsia="Cambria"/>
          <w:sz w:val="19"/>
          <w:szCs w:val="19"/>
          <w:lang w:val="en-US" w:eastAsia="en-US"/>
        </w:rPr>
      </w:r>
    </w:p>
    <w:p>
      <w:pPr>
        <w:pStyle w:val="Style34"/>
        <w:rPr>
          <w:rFonts w:eastAsia="Cambria"/>
          <w:sz w:val="19"/>
          <w:szCs w:val="19"/>
          <w:lang w:val="en-US" w:eastAsia="en-US"/>
        </w:rPr>
      </w:pPr>
      <w:r>
        <w:rPr>
          <w:rFonts w:eastAsia="Cambria"/>
          <w:sz w:val="19"/>
          <w:szCs w:val="19"/>
          <w:lang w:val="en-US" w:eastAsia="en-US"/>
        </w:rPr>
      </w:r>
    </w:p>
    <w:tbl>
      <w:tblPr>
        <w:tblW w:w="12365" w:type="dxa"/>
        <w:jc w:val="left"/>
        <w:tblInd w:w="110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>
        <w:trPr>
          <w:tblHeader w:val="true"/>
          <w:cantSplit w:val="true"/>
        </w:trPr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  <w:tcBorders/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</w:t>
            </w:r>
          </w:p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«Дубовской центр культуры </w:t>
            </w:r>
          </w:p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 библиотечного обслуживания»  Н.Н. Стекольникова</w:t>
            </w:r>
          </w:p>
        </w:tc>
        <w:tc>
          <w:tcPr>
            <w:tcW w:w="286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4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>
            <w:pPr>
              <w:pStyle w:val="Normal"/>
              <w:spacing w:lineRule="exact" w:line="200"/>
              <w:ind w:left="2124" w:hanging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>
        <w:trPr>
          <w:trHeight w:val="235" w:hRule="atLeast"/>
          <w:cantSplit w:val="true"/>
        </w:trPr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4"/>
              </w:rPr>
              <w:t>______89053940174________6-62-72_______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58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4" w:type="dxa"/>
            <w:gridSpan w:val="2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584" w:type="dxa"/>
            <w:gridSpan w:val="2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(дата составления</w:t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6"/>
          <w:szCs w:val="24"/>
          <w:lang w:val="en-US"/>
        </w:rPr>
      </w:pPr>
      <w:r>
        <w:rPr>
          <w:b/>
          <w:sz w:val="26"/>
          <w:szCs w:val="24"/>
          <w:lang w:val="en-US"/>
        </w:rPr>
      </w:r>
    </w:p>
    <w:p>
      <w:pPr>
        <w:pStyle w:val="Normal"/>
        <w:spacing w:before="0" w:after="120"/>
        <w:rPr>
          <w:b/>
          <w:b/>
          <w:sz w:val="26"/>
          <w:szCs w:val="24"/>
          <w:lang w:val="en-US"/>
        </w:rPr>
      </w:pPr>
      <w:r>
        <w:rPr>
          <w:b/>
          <w:sz w:val="26"/>
          <w:szCs w:val="24"/>
          <w:lang w:val="en-US"/>
        </w:rPr>
      </w:r>
    </w:p>
    <w:sectPr>
      <w:headerReference w:type="default" r:id="rId3"/>
      <w:headerReference w:type="first" r:id="rId4"/>
      <w:type w:val="nextPage"/>
      <w:pgSz w:orient="landscape" w:w="16838" w:h="11906"/>
      <w:pgMar w:left="851" w:right="851" w:header="720" w:top="77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9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20" w:before="60" w:after="0"/>
      <w:jc w:val="center"/>
      <w:outlineLvl w:val="0"/>
    </w:pPr>
    <w:rPr>
      <w:b/>
      <w:sz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60" w:after="60"/>
      <w:jc w:val="center"/>
      <w:outlineLvl w:val="2"/>
    </w:pPr>
    <w:rPr>
      <w:b/>
      <w:sz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b/>
    </w:rPr>
  </w:style>
  <w:style w:type="character" w:styleId="21">
    <w:name w:val="Заголовок 2 Знак"/>
    <w:qFormat/>
    <w:rPr>
      <w:b/>
      <w:sz w:val="24"/>
    </w:rPr>
  </w:style>
  <w:style w:type="character" w:styleId="Style12">
    <w:name w:val="Верхний колонтитул Знак"/>
    <w:qFormat/>
    <w:rPr>
      <w:sz w:val="24"/>
    </w:rPr>
  </w:style>
  <w:style w:type="character" w:styleId="Style13">
    <w:name w:val="Номер страницы"/>
    <w:basedOn w:val="Style11"/>
    <w:rPr/>
  </w:style>
  <w:style w:type="character" w:styleId="Style14">
    <w:name w:val="Основной текст Знак"/>
    <w:qFormat/>
    <w:rPr>
      <w:rFonts w:ascii="Arial" w:hAnsi="Arial" w:cs="Arial"/>
    </w:rPr>
  </w:style>
  <w:style w:type="character" w:styleId="22">
    <w:name w:val="Основной текст с отступом 2 Знак"/>
    <w:qFormat/>
    <w:rPr/>
  </w:style>
  <w:style w:type="character" w:styleId="31">
    <w:name w:val="Основной текст с отступом 3 Знак"/>
    <w:qFormat/>
    <w:rPr>
      <w:sz w:val="24"/>
    </w:rPr>
  </w:style>
  <w:style w:type="character" w:styleId="Style15">
    <w:name w:val="Нижний колонтитул Знак"/>
    <w:qFormat/>
    <w:rPr>
      <w:sz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23">
    <w:name w:val="Основной текст Знак2"/>
    <w:qFormat/>
    <w:rPr>
      <w:rFonts w:ascii="Arial" w:hAnsi="Arial" w:cs="Arial"/>
    </w:rPr>
  </w:style>
  <w:style w:type="character" w:styleId="Style17">
    <w:name w:val="Текст сноски Знак"/>
    <w:basedOn w:val="Style11"/>
    <w:qFormat/>
    <w:rPr/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Интернет-ссылка"/>
    <w:rPr>
      <w:color w:val="0000FF"/>
      <w:u w:val="single"/>
    </w:rPr>
  </w:style>
  <w:style w:type="character" w:styleId="Style20">
    <w:name w:val="Текст примечания Знак"/>
    <w:basedOn w:val="Style11"/>
    <w:qFormat/>
    <w:rPr/>
  </w:style>
  <w:style w:type="character" w:styleId="Style21">
    <w:name w:val="Без интервала Знак"/>
    <w:qFormat/>
    <w:rPr>
      <w:sz w:val="22"/>
      <w:szCs w:val="22"/>
      <w:lang w:val="ru-RU" w:bidi="ar-SA"/>
    </w:rPr>
  </w:style>
  <w:style w:type="character" w:styleId="Style22">
    <w:name w:val="Знак примечания"/>
    <w:qFormat/>
    <w:rPr>
      <w:sz w:val="16"/>
      <w:szCs w:val="16"/>
    </w:rPr>
  </w:style>
  <w:style w:type="character" w:styleId="Style23">
    <w:name w:val="Выделение"/>
    <w:qFormat/>
    <w:rPr>
      <w:i/>
      <w:i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Style25">
    <w:name w:val="Body Text"/>
    <w:basedOn w:val="Normal"/>
    <w:pPr>
      <w:widowControl w:val="false"/>
      <w:spacing w:before="0" w:after="120"/>
    </w:pPr>
    <w:rPr>
      <w:rFonts w:ascii="Arial" w:hAnsi="Arial" w:cs="Arial"/>
      <w:sz w:val="20"/>
      <w:lang w:val="ru-RU"/>
    </w:rPr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абзац-1"/>
    <w:basedOn w:val="Normal"/>
    <w:qFormat/>
    <w:pPr>
      <w:spacing w:lineRule="auto" w:line="360"/>
      <w:ind w:firstLine="709"/>
    </w:pPr>
    <w:rPr>
      <w:sz w:val="24"/>
    </w:rPr>
  </w:style>
  <w:style w:type="paragraph" w:styleId="Style29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ru-RU"/>
    </w:rPr>
  </w:style>
  <w:style w:type="paragraph" w:styleId="Style30">
    <w:name w:val="Текст"/>
    <w:basedOn w:val="Normal"/>
    <w:qFormat/>
    <w:pPr/>
    <w:rPr>
      <w:rFonts w:ascii="Courier New" w:hAnsi="Courier New" w:cs="Courier New"/>
      <w:sz w:val="20"/>
    </w:rPr>
  </w:style>
  <w:style w:type="paragraph" w:styleId="Style31">
    <w:name w:val="Body Text Indent"/>
    <w:basedOn w:val="Normal"/>
    <w:pPr>
      <w:spacing w:lineRule="exact" w:line="140"/>
      <w:ind w:left="397" w:hanging="0"/>
    </w:pPr>
    <w:rPr>
      <w:sz w:val="20"/>
    </w:rPr>
  </w:style>
  <w:style w:type="paragraph" w:styleId="24">
    <w:name w:val="Основной текст с отступом 2"/>
    <w:basedOn w:val="Normal"/>
    <w:qFormat/>
    <w:pPr>
      <w:spacing w:lineRule="exact" w:line="140"/>
      <w:ind w:left="284" w:hanging="0"/>
    </w:pPr>
    <w:rPr>
      <w:sz w:val="20"/>
    </w:rPr>
  </w:style>
  <w:style w:type="paragraph" w:styleId="FR1">
    <w:name w:val="FR1"/>
    <w:qFormat/>
    <w:pPr>
      <w:widowControl/>
      <w:autoSpaceDE w:val="false"/>
      <w:jc w:val="both"/>
    </w:pPr>
    <w:rPr>
      <w:rFonts w:ascii="Times New Roman" w:hAnsi="Times New Roman" w:eastAsia="Times New Roman" w:cs="Times New Roman"/>
      <w:color w:val="auto"/>
      <w:sz w:val="72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2">
    <w:name w:val="Основной текст с отступом 3"/>
    <w:basedOn w:val="Normal"/>
    <w:qFormat/>
    <w:pPr>
      <w:ind w:firstLine="709"/>
      <w:jc w:val="both"/>
    </w:pPr>
    <w:rPr>
      <w:lang w:val="ru-RU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4">
    <w:name w:val="Footnote Text"/>
    <w:basedOn w:val="Normal"/>
    <w:pPr/>
    <w:rPr>
      <w:sz w:val="20"/>
    </w:rPr>
  </w:style>
  <w:style w:type="paragraph" w:styleId="Style35">
    <w:name w:val="Текст примечания"/>
    <w:basedOn w:val="Normal"/>
    <w:qFormat/>
    <w:pPr/>
    <w:rPr>
      <w:sz w:val="20"/>
    </w:rPr>
  </w:style>
  <w:style w:type="paragraph" w:styleId="Style3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paragraph" w:styleId="Style3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114</TotalTime>
  <Application>LibreOffice/6.2.8.2$Linux_X86_64 LibreOffice_project/20$Build-2</Application>
  <Pages>5</Pages>
  <Words>902</Words>
  <Characters>4376</Characters>
  <CharactersWithSpaces>5000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2019-09-23T17:27:00Z</dcterms:created>
  <dc:creator>555</dc:creator>
  <dc:description/>
  <cp:keywords/>
  <dc:language>ru-RU</dc:language>
  <cp:lastModifiedBy>User</cp:lastModifiedBy>
  <cp:lastPrinted>2019-12-14T13:54:00Z</cp:lastPrinted>
  <dcterms:modified xsi:type="dcterms:W3CDTF">2019-12-17T11:43:00Z</dcterms:modified>
  <cp:revision>15</cp:revision>
  <dc:subject/>
  <dc:title>ФЕДЕРАЛЬНОЕ ГОСУДАРСТВЕННОЕ СТАТИСТИЧЕСКОЕ НАБЛЮДЕНИЕ</dc:title>
</cp:coreProperties>
</file>